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252137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Współpraca i komunikacja w zespole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7"/>
        <w:gridCol w:w="1711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5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B1B4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B1B4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5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5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52137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</w:t>
            </w:r>
            <w:r w:rsidRPr="00252137">
              <w:rPr>
                <w:sz w:val="20"/>
                <w:szCs w:val="20"/>
                <w:u w:val="single"/>
              </w:rPr>
              <w:t>- Nauki społeczne i humanizm w ratownictwie medycznym</w:t>
            </w:r>
            <w:r w:rsidRPr="00CE6A53">
              <w:rPr>
                <w:sz w:val="20"/>
                <w:szCs w:val="20"/>
              </w:rPr>
              <w:t>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5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5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5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5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200EA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E200EA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25213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5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5"/>
          </w:tcPr>
          <w:p w:rsidR="001E764E" w:rsidRPr="00000A34" w:rsidRDefault="001E764E" w:rsidP="00252137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252137">
              <w:rPr>
                <w:color w:val="000000"/>
                <w:szCs w:val="20"/>
              </w:rPr>
              <w:t>psychologii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5"/>
            <w:tcBorders>
              <w:bottom w:val="single" w:sz="4" w:space="0" w:color="auto"/>
            </w:tcBorders>
          </w:tcPr>
          <w:p w:rsidR="001E764E" w:rsidRPr="006A2E6C" w:rsidRDefault="001E764E" w:rsidP="002049FA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podstawowe pojęcia </w:t>
            </w:r>
            <w:r w:rsidR="002049FA">
              <w:rPr>
                <w:color w:val="000000"/>
                <w:szCs w:val="20"/>
              </w:rPr>
              <w:t xml:space="preserve">z zakresu komunikacji społecznej; zasad komunikowania i pracy w zespole.  </w:t>
            </w:r>
          </w:p>
        </w:tc>
      </w:tr>
      <w:tr w:rsidR="001E764E" w:rsidRPr="00FD6D66" w:rsidTr="00696A2C">
        <w:tc>
          <w:tcPr>
            <w:tcW w:w="9732" w:type="dxa"/>
            <w:gridSpan w:val="15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6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293A12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5"/>
          </w:tcPr>
          <w:p w:rsidR="00AD3F08" w:rsidRDefault="00AD3F08" w:rsidP="00766FB5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A2B4B" w:rsidRPr="000A659B" w:rsidTr="00CB548C">
        <w:trPr>
          <w:trHeight w:val="566"/>
        </w:trPr>
        <w:tc>
          <w:tcPr>
            <w:tcW w:w="4730" w:type="dxa"/>
            <w:gridSpan w:val="6"/>
          </w:tcPr>
          <w:p w:rsidR="00BA2B4B" w:rsidRDefault="00BA2B4B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priorytety pracy zespołowej i czynniki wpływające na efektywność pracy zespołu</w:t>
            </w:r>
          </w:p>
          <w:p w:rsidR="00BA2B4B" w:rsidRPr="00F2125A" w:rsidRDefault="00BA2B4B" w:rsidP="00766FB5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BA2B4B" w:rsidRPr="00E042EA" w:rsidRDefault="00BA2B4B" w:rsidP="002049F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049FA"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.W23</w:t>
            </w:r>
          </w:p>
        </w:tc>
        <w:tc>
          <w:tcPr>
            <w:tcW w:w="2535" w:type="dxa"/>
            <w:gridSpan w:val="4"/>
            <w:vMerge w:val="restart"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A2B4B" w:rsidRDefault="00F954BF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A2B4B">
              <w:rPr>
                <w:rFonts w:cstheme="minorHAnsi"/>
                <w:sz w:val="20"/>
                <w:szCs w:val="20"/>
              </w:rPr>
              <w:t>olokwium</w:t>
            </w:r>
            <w:r>
              <w:rPr>
                <w:rFonts w:cstheme="minorHAnsi"/>
                <w:sz w:val="20"/>
                <w:szCs w:val="20"/>
              </w:rPr>
              <w:t>/praca samokształceniowa</w:t>
            </w:r>
          </w:p>
          <w:p w:rsidR="00BA2B4B" w:rsidRPr="000A659B" w:rsidRDefault="00BA2B4B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znaczenie motywacji członków zespołu dla jakości i efektywności pracy zespołu</w:t>
            </w:r>
          </w:p>
          <w:p w:rsidR="00BA2B4B" w:rsidRPr="00B37252" w:rsidRDefault="00BA2B4B" w:rsidP="00766FB5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A261A4" w:rsidRDefault="00BA2B4B" w:rsidP="002049F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E200EA">
        <w:trPr>
          <w:trHeight w:val="502"/>
        </w:trPr>
        <w:tc>
          <w:tcPr>
            <w:tcW w:w="4730" w:type="dxa"/>
            <w:gridSpan w:val="6"/>
          </w:tcPr>
          <w:p w:rsidR="00BA2B4B" w:rsidRDefault="00BA2B4B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 podejmowania pracy w zespole</w:t>
            </w:r>
          </w:p>
          <w:p w:rsidR="00BA2B4B" w:rsidRPr="000A659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6A2E6C" w:rsidRDefault="00BA2B4B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25</w:t>
            </w:r>
          </w:p>
          <w:p w:rsidR="00BA2B4B" w:rsidRDefault="00BA2B4B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E200EA">
        <w:trPr>
          <w:trHeight w:val="356"/>
        </w:trPr>
        <w:tc>
          <w:tcPr>
            <w:tcW w:w="4730" w:type="dxa"/>
            <w:gridSpan w:val="6"/>
          </w:tcPr>
          <w:p w:rsidR="00BA2B4B" w:rsidRDefault="00BA2B4B" w:rsidP="00766F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samooceny zespołu</w:t>
            </w:r>
          </w:p>
          <w:p w:rsidR="00BA2B4B" w:rsidRPr="000A659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Default="00BA2B4B" w:rsidP="00ED4D8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czynniki zakłócające pracę zespołową i metody rozwiązywania konfliktów w zespole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283D6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B.W27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E200EA">
        <w:trPr>
          <w:trHeight w:val="503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efektywnego komunikowania się w zespole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283D6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B.W28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nawiązywania kontaktu z pacjentem, jego rodziną lub opiekunem i budowania relacji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283D6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B.W29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usprawniające komunikację z pacjentem, jego rodziną lub opiekunem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283D6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B.W30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komunikacji z pacjentem odmiennym kulturowo, o odmiennej orientacji seksualnej oraz pacjentem niedowidzącym i niewidzącym oraz niedosłyszącym i niesłyszącym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766FB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okazywania empatii pacjentowi, jego rodzinie lub opiekunowi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766FB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B.W32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E200EA">
        <w:trPr>
          <w:trHeight w:val="516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pojęcia z zakresu poznania i logiki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BA2B4B" w:rsidRDefault="00BA2B4B" w:rsidP="00766FB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B.W33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komunikacji w sytuacjach typowych dla wykonywania zawodu ratownika medycznego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436179" w:rsidRDefault="00BA2B4B" w:rsidP="00766FB5"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2B4B" w:rsidRPr="000A659B" w:rsidTr="00AD3F08">
        <w:trPr>
          <w:trHeight w:val="697"/>
        </w:trPr>
        <w:tc>
          <w:tcPr>
            <w:tcW w:w="4730" w:type="dxa"/>
            <w:gridSpan w:val="6"/>
          </w:tcPr>
          <w:p w:rsidR="00BA2B4B" w:rsidRDefault="00BA2B4B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pojęcia emocji, motywacji i osobowości, zaburzenia osobowości, istotę i strukturę zjawisk zachodzących w procesie przekazywania i wymiany informacji oraz modele i style komunikacji interpersonalnej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Default="00BA2B4B" w:rsidP="00BA2B4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A2B4B">
              <w:rPr>
                <w:rFonts w:eastAsia="Times New Roman" w:cstheme="minorHAnsi"/>
                <w:sz w:val="20"/>
                <w:szCs w:val="20"/>
                <w:lang w:eastAsia="pl-PL"/>
              </w:rPr>
              <w:t>B.W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32621" w:rsidRPr="000A659B" w:rsidTr="00732621">
        <w:trPr>
          <w:trHeight w:val="454"/>
        </w:trPr>
        <w:tc>
          <w:tcPr>
            <w:tcW w:w="9732" w:type="dxa"/>
            <w:gridSpan w:val="15"/>
          </w:tcPr>
          <w:p w:rsidR="00732621" w:rsidRDefault="00732621" w:rsidP="00283D67">
            <w:pPr>
              <w:rPr>
                <w:rFonts w:cstheme="minorHAnsi"/>
                <w:sz w:val="20"/>
                <w:szCs w:val="20"/>
              </w:rPr>
            </w:pPr>
            <w:r w:rsidRPr="009B260A">
              <w:rPr>
                <w:b/>
                <w:sz w:val="24"/>
              </w:rPr>
              <w:t>Umiejętności- Student potrafi</w:t>
            </w:r>
          </w:p>
        </w:tc>
      </w:tr>
      <w:tr w:rsidR="00732621" w:rsidRPr="000A659B" w:rsidTr="00AD3F08">
        <w:trPr>
          <w:trHeight w:val="697"/>
        </w:trPr>
        <w:tc>
          <w:tcPr>
            <w:tcW w:w="4730" w:type="dxa"/>
            <w:gridSpan w:val="6"/>
          </w:tcPr>
          <w:p w:rsidR="00732621" w:rsidRDefault="00732621" w:rsidP="0028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komunikować się ze współpracownikami w ramach zespołu, udzielając im informacji zwrotnej i wsparcia</w:t>
            </w:r>
          </w:p>
        </w:tc>
        <w:tc>
          <w:tcPr>
            <w:tcW w:w="1352" w:type="dxa"/>
            <w:gridSpan w:val="2"/>
          </w:tcPr>
          <w:p w:rsidR="00732621" w:rsidRPr="00730125" w:rsidRDefault="00732621" w:rsidP="00283D6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P6S_UK</w:t>
            </w:r>
          </w:p>
        </w:tc>
        <w:tc>
          <w:tcPr>
            <w:tcW w:w="1115" w:type="dxa"/>
            <w:gridSpan w:val="3"/>
          </w:tcPr>
          <w:p w:rsidR="00732621" w:rsidRPr="00BA2B4B" w:rsidRDefault="00732621" w:rsidP="00BA2B4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B.U11</w:t>
            </w:r>
          </w:p>
        </w:tc>
        <w:tc>
          <w:tcPr>
            <w:tcW w:w="2535" w:type="dxa"/>
            <w:gridSpan w:val="4"/>
          </w:tcPr>
          <w:p w:rsidR="00732621" w:rsidRDefault="00732621" w:rsidP="00283D6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5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6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4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4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E200EA" w:rsidTr="00AD3F08">
        <w:tc>
          <w:tcPr>
            <w:tcW w:w="3796" w:type="dxa"/>
            <w:gridSpan w:val="4"/>
          </w:tcPr>
          <w:p w:rsidR="00E200EA" w:rsidRDefault="00E200EA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200EA" w:rsidRPr="00B4771B" w:rsidRDefault="00E200EA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F954BF" w:rsidRDefault="00F954BF" w:rsidP="00AD3F08">
            <w:pPr>
              <w:jc w:val="center"/>
            </w:pPr>
          </w:p>
          <w:p w:rsidR="00E200EA" w:rsidRPr="00B4771B" w:rsidRDefault="00E200EA" w:rsidP="00AD3F08">
            <w:pPr>
              <w:jc w:val="center"/>
            </w:pPr>
            <w:r>
              <w:t>2</w:t>
            </w:r>
          </w:p>
        </w:tc>
      </w:tr>
      <w:tr w:rsidR="00E200EA" w:rsidTr="00AD3F08">
        <w:tc>
          <w:tcPr>
            <w:tcW w:w="3796" w:type="dxa"/>
            <w:gridSpan w:val="4"/>
          </w:tcPr>
          <w:p w:rsidR="00E200EA" w:rsidRDefault="00E200EA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200EA" w:rsidRPr="00B4771B" w:rsidRDefault="00E200EA" w:rsidP="00AD3F08">
            <w:pPr>
              <w:jc w:val="center"/>
            </w:pPr>
          </w:p>
        </w:tc>
      </w:tr>
      <w:tr w:rsidR="00E200EA" w:rsidTr="00AD3F08">
        <w:tc>
          <w:tcPr>
            <w:tcW w:w="3796" w:type="dxa"/>
            <w:gridSpan w:val="4"/>
          </w:tcPr>
          <w:p w:rsidR="00E200EA" w:rsidRDefault="00E200EA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200EA" w:rsidRPr="00B4771B" w:rsidRDefault="00E200EA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</w:tcPr>
          <w:p w:rsidR="00E200EA" w:rsidRPr="00B4771B" w:rsidRDefault="00E200E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200EA" w:rsidRPr="00B4771B" w:rsidRDefault="00E200EA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4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E200EA" w:rsidP="00490141">
            <w:pPr>
              <w:jc w:val="center"/>
            </w:pPr>
            <w:r>
              <w:t>1</w:t>
            </w:r>
            <w:r w:rsidR="00490141"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E200EA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4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490141" w:rsidP="00AD3F08">
            <w:pPr>
              <w:jc w:val="center"/>
            </w:pPr>
            <w:r>
              <w:t>70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E200EA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4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lastRenderedPageBreak/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E200EA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4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5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1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1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3434E1" w:rsidRPr="00F954BF" w:rsidTr="003434E1">
        <w:tc>
          <w:tcPr>
            <w:tcW w:w="2085" w:type="dxa"/>
            <w:gridSpan w:val="3"/>
          </w:tcPr>
          <w:p w:rsidR="003434E1" w:rsidRPr="003434E1" w:rsidRDefault="003434E1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434E1">
              <w:rPr>
                <w:rFonts w:cstheme="minorHAnsi"/>
                <w:b/>
                <w:sz w:val="20"/>
                <w:szCs w:val="20"/>
              </w:rPr>
              <w:t>Metody weryfikacji osiągnięcia zamierzonych efektów kształcenia</w:t>
            </w:r>
          </w:p>
        </w:tc>
        <w:tc>
          <w:tcPr>
            <w:tcW w:w="7647" w:type="dxa"/>
            <w:gridSpan w:val="12"/>
          </w:tcPr>
          <w:p w:rsidR="003434E1" w:rsidRPr="003434E1" w:rsidRDefault="003434E1" w:rsidP="003434E1">
            <w:p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  <w:u w:val="single"/>
              </w:rPr>
              <w:t>Metody weryfikacji efektów kształcenia w zakresie wiedzy</w:t>
            </w:r>
            <w:r w:rsidRPr="003434E1">
              <w:rPr>
                <w:rFonts w:cstheme="minorHAnsi"/>
                <w:sz w:val="20"/>
                <w:szCs w:val="20"/>
              </w:rPr>
              <w:t>:</w:t>
            </w:r>
          </w:p>
          <w:p w:rsidR="003434E1" w:rsidRPr="003434E1" w:rsidRDefault="003434E1" w:rsidP="003434E1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  <w:u w:val="single"/>
              </w:rPr>
              <w:t>Zaliczenie pisemne</w:t>
            </w:r>
            <w:r w:rsidRPr="003434E1">
              <w:rPr>
                <w:rFonts w:cstheme="minorHAnsi"/>
                <w:sz w:val="20"/>
                <w:szCs w:val="20"/>
              </w:rPr>
              <w:t xml:space="preserve"> (test jednokrotnego wyboru i test otwarty),</w:t>
            </w:r>
          </w:p>
          <w:p w:rsidR="003434E1" w:rsidRPr="003434E1" w:rsidRDefault="003434E1" w:rsidP="003434E1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Ocena aktywności studenta podczas zajęć,</w:t>
            </w:r>
          </w:p>
          <w:p w:rsidR="003434E1" w:rsidRPr="003434E1" w:rsidRDefault="003434E1" w:rsidP="003434E1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Ocena przygotowania do zajęć</w:t>
            </w:r>
          </w:p>
          <w:p w:rsidR="003434E1" w:rsidRPr="003434E1" w:rsidRDefault="003434E1" w:rsidP="003434E1">
            <w:p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  <w:u w:val="single"/>
              </w:rPr>
              <w:t>Metody weryfikacji efektów kształcenia w zakresie umiejętności</w:t>
            </w:r>
            <w:r w:rsidRPr="003434E1">
              <w:rPr>
                <w:rFonts w:cstheme="minorHAnsi"/>
                <w:sz w:val="20"/>
                <w:szCs w:val="20"/>
              </w:rPr>
              <w:t>:</w:t>
            </w:r>
          </w:p>
          <w:p w:rsidR="003434E1" w:rsidRPr="003434E1" w:rsidRDefault="003434E1" w:rsidP="003434E1">
            <w:pPr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Prezentacja multimedialna (film z negocjacji i rozwiązywania konfliktów w grupie)</w:t>
            </w:r>
          </w:p>
          <w:p w:rsidR="003434E1" w:rsidRPr="003434E1" w:rsidRDefault="003434E1" w:rsidP="003434E1">
            <w:pPr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Ocena przygotowania do zajęć</w:t>
            </w:r>
          </w:p>
          <w:p w:rsidR="003434E1" w:rsidRPr="003434E1" w:rsidRDefault="003434E1" w:rsidP="003434E1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3434E1">
              <w:rPr>
                <w:rFonts w:cstheme="minorHAnsi"/>
                <w:sz w:val="20"/>
                <w:szCs w:val="20"/>
                <w:u w:val="single"/>
              </w:rPr>
              <w:t>Metody weryfikacji efektów kształcenia w zakresie kompetencji społecznych</w:t>
            </w:r>
          </w:p>
          <w:p w:rsidR="003434E1" w:rsidRPr="003434E1" w:rsidRDefault="003434E1" w:rsidP="003434E1">
            <w:pPr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Przedłużona obserwacja przez nauczyciela prowadzącego</w:t>
            </w:r>
          </w:p>
          <w:p w:rsidR="003434E1" w:rsidRPr="003434E1" w:rsidRDefault="003434E1" w:rsidP="003434E1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b/>
                <w:sz w:val="20"/>
                <w:szCs w:val="20"/>
              </w:rPr>
            </w:pPr>
            <w:r w:rsidRPr="003434E1">
              <w:rPr>
                <w:rFonts w:cstheme="minorHAnsi"/>
                <w:sz w:val="20"/>
                <w:szCs w:val="20"/>
              </w:rPr>
              <w:t>Samoocena studenta</w:t>
            </w:r>
          </w:p>
        </w:tc>
      </w:tr>
      <w:tr w:rsidR="003434E1" w:rsidRPr="00F954BF" w:rsidTr="00696A2C">
        <w:tc>
          <w:tcPr>
            <w:tcW w:w="9732" w:type="dxa"/>
            <w:gridSpan w:val="15"/>
          </w:tcPr>
          <w:p w:rsidR="003434E1" w:rsidRPr="003434E1" w:rsidRDefault="003434E1" w:rsidP="00AD3F0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434E1">
              <w:rPr>
                <w:rFonts w:cstheme="minorHAnsi"/>
                <w:b/>
                <w:sz w:val="28"/>
                <w:szCs w:val="28"/>
              </w:rPr>
              <w:t>Literatura</w:t>
            </w: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2B29F3" w:rsidRDefault="00AD3F08" w:rsidP="00AD3F08">
            <w:pPr>
              <w:rPr>
                <w:b/>
              </w:rPr>
            </w:pPr>
            <w:r w:rsidRPr="002B29F3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3"/>
          </w:tcPr>
          <w:p w:rsidR="002B29F3" w:rsidRPr="003434E1" w:rsidRDefault="002B29F3" w:rsidP="003434E1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cstheme="minorHAnsi"/>
                <w:sz w:val="20"/>
                <w:szCs w:val="20"/>
              </w:rPr>
              <w:t xml:space="preserve">1. </w:t>
            </w:r>
            <w:r w:rsidR="00F954BF" w:rsidRPr="003434E1">
              <w:rPr>
                <w:rFonts w:cstheme="minorHAnsi"/>
                <w:sz w:val="20"/>
                <w:szCs w:val="20"/>
              </w:rPr>
              <w:t xml:space="preserve"> </w:t>
            </w:r>
            <w:r w:rsidRPr="003434E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Tomasz Gordon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Pr="003434E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Komunikacja interpersonalna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>, Gdańskie Wydawnictwo Psychologiczne, 2020.</w:t>
            </w:r>
          </w:p>
          <w:p w:rsidR="002B29F3" w:rsidRPr="00546DDE" w:rsidRDefault="002B29F3" w:rsidP="003434E1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 w:rsidRPr="003434E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Mirosław Taraszkiewicz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Pr="003434E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Psychologia komunikacji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>, Wydawnictwo Difin, 2017.</w:t>
            </w:r>
          </w:p>
          <w:p w:rsidR="00AD3F08" w:rsidRPr="003434E1" w:rsidRDefault="002B29F3" w:rsidP="003434E1">
            <w:pPr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  <w:r w:rsidRPr="003434E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Tomasz Witkowski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Pr="003434E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Psychologia wpływu społecznego</w:t>
            </w:r>
            <w:r w:rsidRPr="00546DDE">
              <w:rPr>
                <w:rFonts w:eastAsia="Times New Roman" w:cstheme="minorHAnsi"/>
                <w:sz w:val="20"/>
                <w:szCs w:val="20"/>
                <w:lang w:eastAsia="pl-PL"/>
              </w:rPr>
              <w:t>, Wydawnictwo Naukowe PWN, 2019.</w:t>
            </w: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2B29F3" w:rsidRDefault="00AD3F08" w:rsidP="00AD3F08">
            <w:pPr>
              <w:rPr>
                <w:b/>
              </w:rPr>
            </w:pPr>
            <w:r w:rsidRPr="002B29F3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3"/>
          </w:tcPr>
          <w:p w:rsidR="002B29F3" w:rsidRPr="003434E1" w:rsidRDefault="002B29F3" w:rsidP="003434E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1.Katarzyna Skrzypek</w:t>
            </w: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Pr="003434E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Komunikacja w zespole. Narzędzia i techniki współpracy</w:t>
            </w: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, Wydawnictwo Naukowe PWN, 2021.</w:t>
            </w:r>
          </w:p>
          <w:p w:rsidR="00476AB1" w:rsidRPr="003434E1" w:rsidRDefault="002B29F3" w:rsidP="003434E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2. Daniel Goleman, </w:t>
            </w:r>
            <w:r w:rsidRPr="003434E1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Inteligencja emocjonalna</w:t>
            </w: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, Media Rodzina, 2023</w:t>
            </w:r>
            <w:r w:rsidR="00CF5296"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  <w:p w:rsidR="00AD3F08" w:rsidRPr="003434E1" w:rsidRDefault="00476AB1" w:rsidP="003434E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3. Zbigniew Nęcki. </w:t>
            </w:r>
            <w:r w:rsidR="00CF5296" w:rsidRPr="003434E1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Negocjacje</w:t>
            </w:r>
            <w:r w:rsidRPr="003434E1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 xml:space="preserve"> w biznesie</w:t>
            </w:r>
            <w:r w:rsidR="00CF5296"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>. Antykwa,2005.</w:t>
            </w:r>
            <w:r w:rsidR="002B29F3" w:rsidRPr="003434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D3F08" w:rsidRPr="00F954BF" w:rsidTr="00696A2C">
        <w:tc>
          <w:tcPr>
            <w:tcW w:w="9732" w:type="dxa"/>
            <w:gridSpan w:val="15"/>
          </w:tcPr>
          <w:p w:rsidR="00AD3F08" w:rsidRPr="002B29F3" w:rsidRDefault="00AD3F08" w:rsidP="00AD3F08">
            <w:pPr>
              <w:jc w:val="center"/>
              <w:rPr>
                <w:b/>
                <w:sz w:val="20"/>
              </w:rPr>
            </w:pPr>
            <w:r w:rsidRPr="002B29F3">
              <w:rPr>
                <w:b/>
                <w:sz w:val="28"/>
              </w:rPr>
              <w:t>Treści programowe</w:t>
            </w:r>
          </w:p>
        </w:tc>
      </w:tr>
      <w:tr w:rsidR="00AD3F08" w:rsidRPr="00F954BF" w:rsidTr="00AD3F08">
        <w:tc>
          <w:tcPr>
            <w:tcW w:w="515" w:type="dxa"/>
          </w:tcPr>
          <w:p w:rsidR="00AD3F08" w:rsidRPr="002B29F3" w:rsidRDefault="00AD3F08" w:rsidP="00AD3F08">
            <w:pPr>
              <w:jc w:val="center"/>
              <w:rPr>
                <w:b/>
                <w:sz w:val="20"/>
              </w:rPr>
            </w:pPr>
            <w:r w:rsidRPr="002B29F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9"/>
          </w:tcPr>
          <w:p w:rsidR="00AD3F08" w:rsidRPr="002B29F3" w:rsidRDefault="00AD3F08" w:rsidP="00AD3F08">
            <w:pPr>
              <w:jc w:val="center"/>
              <w:rPr>
                <w:b/>
                <w:sz w:val="20"/>
              </w:rPr>
            </w:pPr>
            <w:r w:rsidRPr="002B29F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2B29F3" w:rsidRDefault="00AD3F08" w:rsidP="00AD3F08">
            <w:pPr>
              <w:jc w:val="center"/>
              <w:rPr>
                <w:b/>
                <w:sz w:val="20"/>
              </w:rPr>
            </w:pPr>
            <w:r w:rsidRPr="002B29F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2B29F3" w:rsidRDefault="00AD3F08" w:rsidP="00AD3F08">
            <w:pPr>
              <w:jc w:val="center"/>
              <w:rPr>
                <w:b/>
                <w:sz w:val="20"/>
              </w:rPr>
            </w:pPr>
            <w:r w:rsidRPr="002B29F3">
              <w:rPr>
                <w:b/>
                <w:sz w:val="20"/>
              </w:rPr>
              <w:t>Liczba godzin</w:t>
            </w:r>
          </w:p>
        </w:tc>
      </w:tr>
      <w:tr w:rsidR="00F954BF" w:rsidRPr="00F954BF" w:rsidTr="00696A2C">
        <w:tc>
          <w:tcPr>
            <w:tcW w:w="9732" w:type="dxa"/>
            <w:gridSpan w:val="15"/>
          </w:tcPr>
          <w:p w:rsidR="00AD3F08" w:rsidRPr="002B29F3" w:rsidRDefault="00AD3F08" w:rsidP="00F954BF">
            <w:pPr>
              <w:jc w:val="both"/>
              <w:rPr>
                <w:b/>
                <w:sz w:val="24"/>
                <w:szCs w:val="24"/>
              </w:rPr>
            </w:pPr>
            <w:r w:rsidRPr="002B29F3">
              <w:rPr>
                <w:b/>
                <w:sz w:val="24"/>
                <w:szCs w:val="24"/>
              </w:rPr>
              <w:t xml:space="preserve">SEMESTR </w:t>
            </w:r>
            <w:r w:rsidR="00F954BF" w:rsidRPr="002B29F3">
              <w:rPr>
                <w:b/>
                <w:sz w:val="24"/>
                <w:szCs w:val="24"/>
              </w:rPr>
              <w:t>2</w:t>
            </w:r>
          </w:p>
        </w:tc>
      </w:tr>
      <w:tr w:rsidR="00AD3F08" w:rsidRPr="00F954BF" w:rsidTr="00AD3F08">
        <w:tc>
          <w:tcPr>
            <w:tcW w:w="515" w:type="dxa"/>
          </w:tcPr>
          <w:p w:rsidR="00AD3F08" w:rsidRPr="002B29F3" w:rsidRDefault="00AD3F08" w:rsidP="00AD3F08">
            <w:pPr>
              <w:jc w:val="center"/>
              <w:rPr>
                <w:b/>
              </w:rPr>
            </w:pPr>
            <w:r w:rsidRPr="002B29F3">
              <w:rPr>
                <w:b/>
              </w:rPr>
              <w:lastRenderedPageBreak/>
              <w:t>1</w:t>
            </w:r>
          </w:p>
        </w:tc>
        <w:tc>
          <w:tcPr>
            <w:tcW w:w="6569" w:type="dxa"/>
            <w:gridSpan w:val="9"/>
          </w:tcPr>
          <w:p w:rsidR="00AD3F08" w:rsidRPr="00476AB1" w:rsidRDefault="004F27B4" w:rsidP="002B29F3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Wprowadzenie do tematyki: pojęcie zespołu, grupy formalnej i nieformalnej, różnice między grupą a zespołem, rola komunikacji. </w:t>
            </w:r>
          </w:p>
        </w:tc>
        <w:tc>
          <w:tcPr>
            <w:tcW w:w="1886" w:type="dxa"/>
            <w:gridSpan w:val="4"/>
          </w:tcPr>
          <w:p w:rsidR="00AD3F08" w:rsidRPr="00476AB1" w:rsidRDefault="00AD3F08" w:rsidP="00AD3F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AD3F08" w:rsidRPr="00476AB1" w:rsidRDefault="00F954BF" w:rsidP="00AD3F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F954BF" w:rsidRPr="00F954BF" w:rsidTr="00AD3F08">
        <w:tc>
          <w:tcPr>
            <w:tcW w:w="515" w:type="dxa"/>
          </w:tcPr>
          <w:p w:rsidR="00F954BF" w:rsidRPr="002B29F3" w:rsidRDefault="00F954BF" w:rsidP="00F954BF">
            <w:pPr>
              <w:jc w:val="center"/>
              <w:rPr>
                <w:b/>
              </w:rPr>
            </w:pPr>
            <w:r w:rsidRPr="002B29F3">
              <w:rPr>
                <w:b/>
              </w:rPr>
              <w:t>2</w:t>
            </w:r>
          </w:p>
        </w:tc>
        <w:tc>
          <w:tcPr>
            <w:tcW w:w="6569" w:type="dxa"/>
            <w:gridSpan w:val="9"/>
          </w:tcPr>
          <w:p w:rsidR="00F954BF" w:rsidRPr="00476AB1" w:rsidRDefault="004F27B4" w:rsidP="002B29F3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Modele i style komunikacji: komunikacja werbalna i niewerbalna, bariery komunikacyjne, asertywność i empatia w komunikacji.</w:t>
            </w:r>
          </w:p>
        </w:tc>
        <w:tc>
          <w:tcPr>
            <w:tcW w:w="1886" w:type="dxa"/>
            <w:gridSpan w:val="4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F954BF" w:rsidRPr="00F954BF" w:rsidTr="00AD3F08">
        <w:tc>
          <w:tcPr>
            <w:tcW w:w="515" w:type="dxa"/>
          </w:tcPr>
          <w:p w:rsidR="00F954BF" w:rsidRPr="002B29F3" w:rsidRDefault="00F954BF" w:rsidP="00F954BF">
            <w:pPr>
              <w:jc w:val="center"/>
              <w:rPr>
                <w:b/>
              </w:rPr>
            </w:pPr>
            <w:r w:rsidRPr="002B29F3">
              <w:rPr>
                <w:b/>
              </w:rPr>
              <w:t>3</w:t>
            </w:r>
          </w:p>
        </w:tc>
        <w:tc>
          <w:tcPr>
            <w:tcW w:w="6569" w:type="dxa"/>
            <w:gridSpan w:val="9"/>
          </w:tcPr>
          <w:p w:rsidR="00F954BF" w:rsidRPr="00476AB1" w:rsidRDefault="004F27B4" w:rsidP="00F954BF">
            <w:pPr>
              <w:ind w:left="-63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Rozwiązywanie konfliktów w zespole: źródła konfliktów, style reagow</w:t>
            </w:r>
            <w:r w:rsidR="00CF5296">
              <w:rPr>
                <w:rFonts w:ascii="Calibri" w:hAnsi="Calibri" w:cs="Calibri"/>
                <w:bCs/>
                <w:sz w:val="20"/>
                <w:szCs w:val="20"/>
              </w:rPr>
              <w:t>ania na konflikt, m</w:t>
            </w: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ediacje i negocjacje zespołowe, praca z emocjami w sytuacjach konfliktowych, interwencja kryzysowa</w:t>
            </w:r>
            <w:r w:rsidR="00CF5296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F954BF" w:rsidRPr="00F954BF" w:rsidTr="00AD3F08">
        <w:tc>
          <w:tcPr>
            <w:tcW w:w="515" w:type="dxa"/>
          </w:tcPr>
          <w:p w:rsidR="00F954BF" w:rsidRPr="002B29F3" w:rsidRDefault="00F954BF" w:rsidP="00F954BF">
            <w:pPr>
              <w:jc w:val="center"/>
              <w:rPr>
                <w:b/>
              </w:rPr>
            </w:pPr>
            <w:r w:rsidRPr="002B29F3">
              <w:rPr>
                <w:b/>
              </w:rPr>
              <w:t>4</w:t>
            </w:r>
          </w:p>
        </w:tc>
        <w:tc>
          <w:tcPr>
            <w:tcW w:w="6569" w:type="dxa"/>
            <w:gridSpan w:val="9"/>
          </w:tcPr>
          <w:p w:rsidR="00F954BF" w:rsidRPr="00476AB1" w:rsidRDefault="004F27B4" w:rsidP="00F954BF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Komunikacja w zespole zróżnicowanym: różnorodność kulturowa, pokoleniowa i kompetencyjna</w:t>
            </w:r>
            <w:r w:rsidR="00CF5296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1886" w:type="dxa"/>
            <w:gridSpan w:val="4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F954BF" w:rsidRPr="00476AB1" w:rsidRDefault="00F954BF" w:rsidP="00F954BF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5</w:t>
            </w:r>
          </w:p>
        </w:tc>
        <w:tc>
          <w:tcPr>
            <w:tcW w:w="6569" w:type="dxa"/>
            <w:gridSpan w:val="9"/>
          </w:tcPr>
          <w:p w:rsidR="004F27B4" w:rsidRPr="00476AB1" w:rsidRDefault="004F27B4" w:rsidP="004F27B4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Współpraca w zespołach międzykulturowych, wrażliwość i inkluzywność kulturowa.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6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76AB1">
            <w:pPr>
              <w:ind w:left="-63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Proces podejmowania decyzji w zespole i sposoby rozwiązywania problemów zgłaszanych  przez członków zespołu.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7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Mobbing, dyskryminacja w zespole i inne zachowania patologiczne.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8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Psychologia współpracy: motywacja wewnętrzna i zewnętrzna</w:t>
            </w:r>
            <w:r w:rsidR="00CF529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9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Zjawiska grupowe: facylitacja, konformizm, myślenie grupowe. Rola norm społecznych i wartości w zespole.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10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46DDE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Analiza psychologicznych aspektów komunikacji międzyludzkiej.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Wykład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11</w:t>
            </w:r>
          </w:p>
        </w:tc>
        <w:tc>
          <w:tcPr>
            <w:tcW w:w="6569" w:type="dxa"/>
            <w:gridSpan w:val="9"/>
          </w:tcPr>
          <w:p w:rsidR="004F27B4" w:rsidRPr="00476AB1" w:rsidRDefault="004F27B4" w:rsidP="00476AB1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46DDE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Praktyczne podejście do efektywnej komunikacji w pracy i życiu codziennym.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Seminarium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12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76AB1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Analiza stylu komunikacji i roli zespołowej: testy, autorefleksja, budowanie własnej strategii komunikacji.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Seminarium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13</w:t>
            </w:r>
          </w:p>
        </w:tc>
        <w:tc>
          <w:tcPr>
            <w:tcW w:w="6569" w:type="dxa"/>
            <w:gridSpan w:val="9"/>
          </w:tcPr>
          <w:p w:rsidR="004F27B4" w:rsidRPr="00CF5296" w:rsidRDefault="00476AB1" w:rsidP="00CF5296">
            <w:pPr>
              <w:spacing w:beforeAutospacing="1" w:after="100" w:afterAutospacing="1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76AB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Prowadzenie negocjacji,. Strategie negocjowania, fazy i błędy negocjacyjne.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Seminarium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14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Komunikowanie się z pacjentem, jego rodziną i opiekunami.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Seminarium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F27B4" w:rsidRPr="00F954BF" w:rsidTr="00AD3F08">
        <w:tc>
          <w:tcPr>
            <w:tcW w:w="515" w:type="dxa"/>
          </w:tcPr>
          <w:p w:rsidR="004F27B4" w:rsidRPr="002B29F3" w:rsidRDefault="004F27B4" w:rsidP="004F27B4">
            <w:pPr>
              <w:jc w:val="center"/>
              <w:rPr>
                <w:b/>
              </w:rPr>
            </w:pPr>
            <w:r w:rsidRPr="002B29F3">
              <w:rPr>
                <w:b/>
              </w:rPr>
              <w:t>15</w:t>
            </w:r>
          </w:p>
        </w:tc>
        <w:tc>
          <w:tcPr>
            <w:tcW w:w="6569" w:type="dxa"/>
            <w:gridSpan w:val="9"/>
          </w:tcPr>
          <w:p w:rsidR="004F27B4" w:rsidRPr="00476AB1" w:rsidRDefault="00476AB1" w:rsidP="004F27B4">
            <w:pPr>
              <w:ind w:left="-5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76AB1">
              <w:rPr>
                <w:rFonts w:ascii="Calibri" w:hAnsi="Calibri" w:cs="Calibri"/>
                <w:bCs/>
                <w:sz w:val="20"/>
                <w:szCs w:val="20"/>
              </w:rPr>
              <w:t>Trening umiejętności komunikacyjnych i współpracy: ćwiczenia praktyczne, scenki, symulacje</w:t>
            </w:r>
          </w:p>
        </w:tc>
        <w:tc>
          <w:tcPr>
            <w:tcW w:w="1886" w:type="dxa"/>
            <w:gridSpan w:val="4"/>
          </w:tcPr>
          <w:p w:rsidR="004F27B4" w:rsidRPr="00476AB1" w:rsidRDefault="004F27B4" w:rsidP="004F2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Seminarium</w:t>
            </w:r>
          </w:p>
        </w:tc>
        <w:tc>
          <w:tcPr>
            <w:tcW w:w="762" w:type="dxa"/>
          </w:tcPr>
          <w:p w:rsidR="004F27B4" w:rsidRPr="00476AB1" w:rsidRDefault="004F27B4" w:rsidP="004F27B4">
            <w:pPr>
              <w:rPr>
                <w:rFonts w:ascii="Calibri" w:hAnsi="Calibri" w:cs="Calibri"/>
                <w:sz w:val="20"/>
                <w:szCs w:val="20"/>
              </w:rPr>
            </w:pPr>
            <w:r w:rsidRPr="00476AB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</w:tbl>
    <w:p w:rsidR="00AC7875" w:rsidRPr="00F954BF" w:rsidRDefault="00AC7875" w:rsidP="003A238C">
      <w:pPr>
        <w:jc w:val="center"/>
        <w:rPr>
          <w:color w:val="FF0000"/>
        </w:rPr>
      </w:pPr>
    </w:p>
    <w:sectPr w:rsidR="00AC7875" w:rsidRPr="00F95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32FA6"/>
    <w:multiLevelType w:val="hybridMultilevel"/>
    <w:tmpl w:val="6CD0D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2586B"/>
    <w:multiLevelType w:val="multilevel"/>
    <w:tmpl w:val="E08A9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64FC5"/>
    <w:multiLevelType w:val="multilevel"/>
    <w:tmpl w:val="E08A9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FB5F44"/>
    <w:multiLevelType w:val="hybridMultilevel"/>
    <w:tmpl w:val="04545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91B4B"/>
    <w:multiLevelType w:val="hybridMultilevel"/>
    <w:tmpl w:val="FFA61726"/>
    <w:lvl w:ilvl="0" w:tplc="F398D6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FF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B243E"/>
    <w:multiLevelType w:val="hybridMultilevel"/>
    <w:tmpl w:val="AD647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11297"/>
    <w:multiLevelType w:val="hybridMultilevel"/>
    <w:tmpl w:val="3BD25648"/>
    <w:lvl w:ilvl="0" w:tplc="7644A01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E7CB5"/>
    <w:rsid w:val="00176E38"/>
    <w:rsid w:val="001E764E"/>
    <w:rsid w:val="002049FA"/>
    <w:rsid w:val="002434E4"/>
    <w:rsid w:val="00252137"/>
    <w:rsid w:val="00283D67"/>
    <w:rsid w:val="00293A12"/>
    <w:rsid w:val="002B1B48"/>
    <w:rsid w:val="002B29F3"/>
    <w:rsid w:val="002B5DF9"/>
    <w:rsid w:val="002C1097"/>
    <w:rsid w:val="00337096"/>
    <w:rsid w:val="003434E1"/>
    <w:rsid w:val="003A238C"/>
    <w:rsid w:val="003C7AE0"/>
    <w:rsid w:val="003E0CC0"/>
    <w:rsid w:val="004179F2"/>
    <w:rsid w:val="00476AB1"/>
    <w:rsid w:val="00486DF3"/>
    <w:rsid w:val="00490141"/>
    <w:rsid w:val="004D3DE6"/>
    <w:rsid w:val="004F27B4"/>
    <w:rsid w:val="005F01CE"/>
    <w:rsid w:val="00696A2C"/>
    <w:rsid w:val="006A0B2B"/>
    <w:rsid w:val="006A2E6C"/>
    <w:rsid w:val="006C6BB5"/>
    <w:rsid w:val="006E095B"/>
    <w:rsid w:val="00732621"/>
    <w:rsid w:val="00751413"/>
    <w:rsid w:val="00766FB5"/>
    <w:rsid w:val="00793969"/>
    <w:rsid w:val="00842C7A"/>
    <w:rsid w:val="00855744"/>
    <w:rsid w:val="00880636"/>
    <w:rsid w:val="008D5929"/>
    <w:rsid w:val="009002A0"/>
    <w:rsid w:val="00945FFE"/>
    <w:rsid w:val="00A261A4"/>
    <w:rsid w:val="00AC1CB2"/>
    <w:rsid w:val="00AC7875"/>
    <w:rsid w:val="00AD3F08"/>
    <w:rsid w:val="00AE2A00"/>
    <w:rsid w:val="00B4771B"/>
    <w:rsid w:val="00B52075"/>
    <w:rsid w:val="00B57315"/>
    <w:rsid w:val="00BA2B4B"/>
    <w:rsid w:val="00BE4E32"/>
    <w:rsid w:val="00C103A9"/>
    <w:rsid w:val="00C112C9"/>
    <w:rsid w:val="00C154FD"/>
    <w:rsid w:val="00C24152"/>
    <w:rsid w:val="00C93177"/>
    <w:rsid w:val="00C9522C"/>
    <w:rsid w:val="00CA6AEF"/>
    <w:rsid w:val="00CB4455"/>
    <w:rsid w:val="00CB548C"/>
    <w:rsid w:val="00CE6A53"/>
    <w:rsid w:val="00CF5296"/>
    <w:rsid w:val="00D14AA1"/>
    <w:rsid w:val="00D563D3"/>
    <w:rsid w:val="00D76ED9"/>
    <w:rsid w:val="00DB480D"/>
    <w:rsid w:val="00E042EA"/>
    <w:rsid w:val="00E200EA"/>
    <w:rsid w:val="00E42068"/>
    <w:rsid w:val="00E649B8"/>
    <w:rsid w:val="00E87231"/>
    <w:rsid w:val="00EB3110"/>
    <w:rsid w:val="00ED4D8F"/>
    <w:rsid w:val="00F954BF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DBE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2026-05-04T10:38:00Z</cp:lastPrinted>
  <dcterms:created xsi:type="dcterms:W3CDTF">2026-05-04T10:40:00Z</dcterms:created>
  <dcterms:modified xsi:type="dcterms:W3CDTF">2026-05-07T12:09:00Z</dcterms:modified>
</cp:coreProperties>
</file>